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C158" w14:textId="77777777" w:rsidR="0078770E" w:rsidRDefault="0078770E">
      <w:pPr>
        <w:autoSpaceDE w:val="0"/>
        <w:autoSpaceDN w:val="0"/>
        <w:adjustRightInd w:val="0"/>
        <w:spacing w:after="0" w:line="487" w:lineRule="atLeast"/>
        <w:ind w:left="66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○益城町事業系一般廃棄物広域再生利用推進要綱</w:t>
      </w:r>
    </w:p>
    <w:p w14:paraId="72D31DBD" w14:textId="77777777" w:rsidR="0078770E" w:rsidRDefault="0078770E">
      <w:pPr>
        <w:autoSpaceDE w:val="0"/>
        <w:autoSpaceDN w:val="0"/>
        <w:adjustRightInd w:val="0"/>
        <w:spacing w:after="0" w:line="487" w:lineRule="atLeast"/>
        <w:jc w:val="right"/>
        <w:rPr>
          <w:rFonts w:ascii="ＭＳ 明朝" w:eastAsia="ＭＳ 明朝" w:cs="ＭＳ 明朝"/>
          <w:kern w:val="0"/>
          <w:szCs w:val="22"/>
          <w:lang w:val="ja-JP"/>
        </w:rPr>
      </w:pPr>
      <w:r>
        <w:rPr>
          <w:rFonts w:ascii="ＭＳ 明朝" w:eastAsia="ＭＳ 明朝" w:cs="ＭＳ 明朝" w:hint="eastAsia"/>
          <w:kern w:val="0"/>
          <w:szCs w:val="22"/>
          <w:lang w:val="ja-JP"/>
        </w:rPr>
        <w:t>平成</w:t>
      </w:r>
      <w:r>
        <w:rPr>
          <w:rFonts w:ascii="ＭＳ 明朝" w:eastAsia="ＭＳ 明朝" w:cs="ＭＳ 明朝"/>
          <w:kern w:val="0"/>
          <w:szCs w:val="22"/>
          <w:lang w:val="ja-JP"/>
        </w:rPr>
        <w:t>19</w:t>
      </w:r>
      <w:r>
        <w:rPr>
          <w:rFonts w:ascii="ＭＳ 明朝" w:eastAsia="ＭＳ 明朝" w:cs="ＭＳ 明朝" w:hint="eastAsia"/>
          <w:kern w:val="0"/>
          <w:szCs w:val="22"/>
          <w:lang w:val="ja-JP"/>
        </w:rPr>
        <w:t>年６月１日告示第</w:t>
      </w:r>
      <w:r>
        <w:rPr>
          <w:rFonts w:ascii="ＭＳ 明朝" w:eastAsia="ＭＳ 明朝" w:cs="ＭＳ 明朝"/>
          <w:kern w:val="0"/>
          <w:szCs w:val="22"/>
          <w:lang w:val="ja-JP"/>
        </w:rPr>
        <w:t>26</w:t>
      </w:r>
      <w:r>
        <w:rPr>
          <w:rFonts w:ascii="ＭＳ 明朝" w:eastAsia="ＭＳ 明朝" w:cs="ＭＳ 明朝" w:hint="eastAsia"/>
          <w:kern w:val="0"/>
          <w:szCs w:val="22"/>
          <w:lang w:val="ja-JP"/>
        </w:rPr>
        <w:t>号</w:t>
      </w:r>
    </w:p>
    <w:p w14:paraId="2828D485"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（目的）</w:t>
      </w:r>
    </w:p>
    <w:p w14:paraId="416DCBB5"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第１条</w:t>
      </w:r>
      <w:r>
        <w:rPr>
          <w:rFonts w:ascii="ＭＳ 明朝" w:eastAsia="ＭＳ 明朝" w:cs="ＭＳ 明朝" w:hint="eastAsia"/>
          <w:kern w:val="0"/>
          <w:szCs w:val="22"/>
          <w:lang w:val="ja-JP"/>
        </w:rPr>
        <w:t xml:space="preserve">　この要綱は、事業活動に伴って排出される一般廃棄物のうち市町村の区域を越えて移動する特定再生資源の取扱いについて必要な事項を定めることにより、一般廃棄物の再生利用の推進を図ることを目的とする。</w:t>
      </w:r>
    </w:p>
    <w:p w14:paraId="2C2CACFB"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（用語）</w:t>
      </w:r>
    </w:p>
    <w:p w14:paraId="48F4E4F0"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第２条</w:t>
      </w:r>
      <w:r>
        <w:rPr>
          <w:rFonts w:ascii="ＭＳ 明朝" w:eastAsia="ＭＳ 明朝" w:cs="ＭＳ 明朝" w:hint="eastAsia"/>
          <w:kern w:val="0"/>
          <w:szCs w:val="22"/>
          <w:lang w:val="ja-JP"/>
        </w:rPr>
        <w:t xml:space="preserve">　この要綱において使用する用語の意義は、廃棄物の処理及び清掃に関する法律（昭和</w:t>
      </w:r>
      <w:r>
        <w:rPr>
          <w:rFonts w:ascii="ＭＳ 明朝" w:eastAsia="ＭＳ 明朝" w:cs="ＭＳ 明朝"/>
          <w:kern w:val="0"/>
          <w:szCs w:val="22"/>
          <w:lang w:val="ja-JP"/>
        </w:rPr>
        <w:t>45</w:t>
      </w:r>
      <w:r>
        <w:rPr>
          <w:rFonts w:ascii="ＭＳ 明朝" w:eastAsia="ＭＳ 明朝" w:cs="ＭＳ 明朝" w:hint="eastAsia"/>
          <w:kern w:val="0"/>
          <w:szCs w:val="22"/>
          <w:lang w:val="ja-JP"/>
        </w:rPr>
        <w:t>年法律第</w:t>
      </w:r>
      <w:r>
        <w:rPr>
          <w:rFonts w:ascii="ＭＳ 明朝" w:eastAsia="ＭＳ 明朝" w:cs="ＭＳ 明朝"/>
          <w:kern w:val="0"/>
          <w:szCs w:val="22"/>
          <w:lang w:val="ja-JP"/>
        </w:rPr>
        <w:t>137</w:t>
      </w:r>
      <w:r>
        <w:rPr>
          <w:rFonts w:ascii="ＭＳ 明朝" w:eastAsia="ＭＳ 明朝" w:cs="ＭＳ 明朝" w:hint="eastAsia"/>
          <w:kern w:val="0"/>
          <w:szCs w:val="22"/>
          <w:lang w:val="ja-JP"/>
        </w:rPr>
        <w:t>号。以下「法」という。）、食品循環資源の再生利用等の促進に関する法律（平成</w:t>
      </w:r>
      <w:r>
        <w:rPr>
          <w:rFonts w:ascii="ＭＳ 明朝" w:eastAsia="ＭＳ 明朝" w:cs="ＭＳ 明朝"/>
          <w:kern w:val="0"/>
          <w:szCs w:val="22"/>
          <w:lang w:val="ja-JP"/>
        </w:rPr>
        <w:t>12</w:t>
      </w:r>
      <w:r>
        <w:rPr>
          <w:rFonts w:ascii="ＭＳ 明朝" w:eastAsia="ＭＳ 明朝" w:cs="ＭＳ 明朝" w:hint="eastAsia"/>
          <w:kern w:val="0"/>
          <w:szCs w:val="22"/>
          <w:lang w:val="ja-JP"/>
        </w:rPr>
        <w:t>年法律第</w:t>
      </w:r>
      <w:r>
        <w:rPr>
          <w:rFonts w:ascii="ＭＳ 明朝" w:eastAsia="ＭＳ 明朝" w:cs="ＭＳ 明朝"/>
          <w:kern w:val="0"/>
          <w:szCs w:val="22"/>
          <w:lang w:val="ja-JP"/>
        </w:rPr>
        <w:t>116</w:t>
      </w:r>
      <w:r>
        <w:rPr>
          <w:rFonts w:ascii="ＭＳ 明朝" w:eastAsia="ＭＳ 明朝" w:cs="ＭＳ 明朝" w:hint="eastAsia"/>
          <w:kern w:val="0"/>
          <w:szCs w:val="22"/>
          <w:lang w:val="ja-JP"/>
        </w:rPr>
        <w:t>号。以下「食品リサイクル法」という。）及び益城町廃棄物の処理及び清掃に関する条例（平成</w:t>
      </w:r>
      <w:r>
        <w:rPr>
          <w:rFonts w:ascii="ＭＳ 明朝" w:eastAsia="ＭＳ 明朝" w:cs="ＭＳ 明朝"/>
          <w:kern w:val="0"/>
          <w:szCs w:val="22"/>
          <w:lang w:val="ja-JP"/>
        </w:rPr>
        <w:t>20</w:t>
      </w:r>
      <w:r>
        <w:rPr>
          <w:rFonts w:ascii="ＭＳ 明朝" w:eastAsia="ＭＳ 明朝" w:cs="ＭＳ 明朝" w:hint="eastAsia"/>
          <w:kern w:val="0"/>
          <w:szCs w:val="22"/>
          <w:lang w:val="ja-JP"/>
        </w:rPr>
        <w:t>年益城町条例第</w:t>
      </w:r>
      <w:r>
        <w:rPr>
          <w:rFonts w:ascii="ＭＳ 明朝" w:eastAsia="ＭＳ 明朝" w:cs="ＭＳ 明朝"/>
          <w:kern w:val="0"/>
          <w:szCs w:val="22"/>
          <w:lang w:val="ja-JP"/>
        </w:rPr>
        <w:t>23</w:t>
      </w:r>
      <w:r>
        <w:rPr>
          <w:rFonts w:ascii="ＭＳ 明朝" w:eastAsia="ＭＳ 明朝" w:cs="ＭＳ 明朝" w:hint="eastAsia"/>
          <w:kern w:val="0"/>
          <w:szCs w:val="22"/>
          <w:lang w:val="ja-JP"/>
        </w:rPr>
        <w:t>号。以下「条例」という。）の例によるもののほか、次の各号に掲げるものについて、当該各号に定めるところによる。</w:t>
      </w:r>
    </w:p>
    <w:p w14:paraId="75FF9729"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町外　益城町の町域以外の区域をいう。</w:t>
      </w:r>
    </w:p>
    <w:p w14:paraId="69570723"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町内　益城町の町域をいう。</w:t>
      </w:r>
    </w:p>
    <w:p w14:paraId="4AB9C4AC"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３</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排出者　特定再生資源を排出する事業者をいう。</w:t>
      </w:r>
    </w:p>
    <w:p w14:paraId="53BAD718"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４</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リサイクル　廃棄物を再生又は再資源化することをいう。</w:t>
      </w:r>
    </w:p>
    <w:p w14:paraId="41DAA10A"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５</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関係市町村　特定再生資源の持出し又は持込みに関与する市町村をいう。</w:t>
      </w:r>
    </w:p>
    <w:p w14:paraId="7B60D6FE"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（特定再生資源）</w:t>
      </w:r>
    </w:p>
    <w:p w14:paraId="4D24D0B9"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第３条</w:t>
      </w:r>
      <w:r>
        <w:rPr>
          <w:rFonts w:ascii="ＭＳ 明朝" w:eastAsia="ＭＳ 明朝" w:cs="ＭＳ 明朝" w:hint="eastAsia"/>
          <w:kern w:val="0"/>
          <w:szCs w:val="22"/>
          <w:lang w:val="ja-JP"/>
        </w:rPr>
        <w:t xml:space="preserve">　この要綱において特定再生資源とは、次の各号に掲げるものであって、当該各号に定めるものをいう。</w:t>
      </w:r>
    </w:p>
    <w:p w14:paraId="18682C31"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剪定木くず　木竹の剪定くず及び落ち葉等（落ち葉のほか、樹木から落下した小枝、花及び果実をいう。）</w:t>
      </w:r>
    </w:p>
    <w:p w14:paraId="6F740540"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食品循環資源　食品リサイクル法に規定する食品循環資源</w:t>
      </w:r>
    </w:p>
    <w:p w14:paraId="50FA63F5"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前項の特定再生資源は、固定器具、包装容器等の少量の付帯物を除き、そのすべての量がリサイクルされるものでなければならない。</w:t>
      </w:r>
    </w:p>
    <w:p w14:paraId="30D983A6"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（持込願）</w:t>
      </w:r>
    </w:p>
    <w:p w14:paraId="239C4263"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第４条</w:t>
      </w:r>
      <w:r>
        <w:rPr>
          <w:rFonts w:ascii="ＭＳ 明朝" w:eastAsia="ＭＳ 明朝" w:cs="ＭＳ 明朝" w:hint="eastAsia"/>
          <w:kern w:val="0"/>
          <w:szCs w:val="22"/>
          <w:lang w:val="ja-JP"/>
        </w:rPr>
        <w:t xml:space="preserve">　排出者は、町外の排出事業所において発生する特定再生資源を町内に持ち込み、町内の一般廃棄物のリサイクルを行う施設（以下「リサイクル施設」という。）に搬入しようとするときは、特定再生資源持込承認願出書（様式第１号。以下「持込願」という。）を町長に提出し、その承認を受けなければならない。</w:t>
      </w:r>
    </w:p>
    <w:p w14:paraId="3CAB8397"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lastRenderedPageBreak/>
        <w:t>２　前項の持込願には、次の各号に掲げる書類を添付しなければならない。</w:t>
      </w:r>
    </w:p>
    <w:p w14:paraId="1AE41777"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リサイクル施設を有する一般廃棄物処分業者（法第７条第６項の規定による許可を受けた者に限る。以下「リサイクル業者」という。）が特定再生資源の受入れを承諾していることを証する書類（リサイクル業者が第４項に規定する委任を受けて提出する場合を除く。）</w:t>
      </w:r>
    </w:p>
    <w:p w14:paraId="3B650161"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運搬に使用する車両の写真及び車両検査証の写し</w:t>
      </w:r>
    </w:p>
    <w:p w14:paraId="2CF2B537"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３</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町内への持込みに係る運搬を行う者が、特定再生資源を積み込む場所を管轄する市町村において一般廃棄物収集運搬業の許可を受けていることを証する書類の写し（排出者が自ら持込みを行う場合を除く。）</w:t>
      </w:r>
    </w:p>
    <w:p w14:paraId="761EC3B0"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３　第１項の持込願は、特定再生資源の排出者、排出事業所又は搬入先が複数であるときは、それらの関係を明らかにすることができるように作成しなければならない。</w:t>
      </w:r>
    </w:p>
    <w:p w14:paraId="1546266F"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４　第１項の持込願は、排出者の委任を受けたときは、リサイクル業者が提出することができる。この場合において、リサイクル業者は、第２項に規定する書類に加えて、排出者が交付する委任状（様式第２号。以下「委任状」という。）を添付しなければならない。（以下、第９条第１項の特定再生資源持込変更承認願出書、同条第３項の特定再生資源持込変更届出書及び第</w:t>
      </w:r>
      <w:r>
        <w:rPr>
          <w:rFonts w:ascii="ＭＳ 明朝" w:eastAsia="ＭＳ 明朝" w:cs="ＭＳ 明朝"/>
          <w:kern w:val="0"/>
          <w:szCs w:val="22"/>
          <w:lang w:val="ja-JP"/>
        </w:rPr>
        <w:t>13</w:t>
      </w:r>
      <w:r>
        <w:rPr>
          <w:rFonts w:ascii="ＭＳ 明朝" w:eastAsia="ＭＳ 明朝" w:cs="ＭＳ 明朝" w:hint="eastAsia"/>
          <w:kern w:val="0"/>
          <w:szCs w:val="22"/>
          <w:lang w:val="ja-JP"/>
        </w:rPr>
        <w:t>条第１項の特定再生資源持出届出書の提出において同じ。）</w:t>
      </w:r>
    </w:p>
    <w:p w14:paraId="3F3D2E97"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（持込みの承認）</w:t>
      </w:r>
    </w:p>
    <w:p w14:paraId="29312E86"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第５条</w:t>
      </w:r>
      <w:r>
        <w:rPr>
          <w:rFonts w:ascii="ＭＳ 明朝" w:eastAsia="ＭＳ 明朝" w:cs="ＭＳ 明朝" w:hint="eastAsia"/>
          <w:kern w:val="0"/>
          <w:szCs w:val="22"/>
          <w:lang w:val="ja-JP"/>
        </w:rPr>
        <w:t xml:space="preserve">　町長は、前条の持込願の内容が次の各号のいずれにも適合すると認めるときは、これを承認するものとする。</w:t>
      </w:r>
    </w:p>
    <w:p w14:paraId="5ED29216"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特定再生資源を処理するリサイクル業者が本町の一般廃棄物処分業の許可を受けていること。</w:t>
      </w:r>
    </w:p>
    <w:p w14:paraId="4F3B33CD"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特定再生資源を町内に持込む量及びその頻度が、町内で発生する同種の特定再生資源の処理に支障を及ぼさない程度であること。</w:t>
      </w:r>
    </w:p>
    <w:p w14:paraId="2D3F2933"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３</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町内への持込みを行う者が、特定再生資源の発生した場所を管轄する市町村において一般廃棄物収集運搬業の許可を受けていること。（町内への持込みを特定再生資源の排出者が自ら行う場合を除く。）</w:t>
      </w:r>
    </w:p>
    <w:p w14:paraId="6B1C4851"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４</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運搬車両は、一般廃棄物が飛散し、及び流出し、並びに悪臭又は汚水が漏れるおそれのないように整備されていること。</w:t>
      </w:r>
    </w:p>
    <w:p w14:paraId="370F2D82"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５</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排出者が第</w:t>
      </w:r>
      <w:r>
        <w:rPr>
          <w:rFonts w:ascii="ＭＳ 明朝" w:eastAsia="ＭＳ 明朝" w:cs="ＭＳ 明朝"/>
          <w:kern w:val="0"/>
          <w:szCs w:val="22"/>
          <w:lang w:val="ja-JP"/>
        </w:rPr>
        <w:t>12</w:t>
      </w:r>
      <w:r>
        <w:rPr>
          <w:rFonts w:ascii="ＭＳ 明朝" w:eastAsia="ＭＳ 明朝" w:cs="ＭＳ 明朝" w:hint="eastAsia"/>
          <w:kern w:val="0"/>
          <w:szCs w:val="22"/>
          <w:lang w:val="ja-JP"/>
        </w:rPr>
        <w:t>条第２項の規定に基づく承認の取消しを受けた場合にあっては、取消しを受けた日から１年を経過していること。</w:t>
      </w:r>
    </w:p>
    <w:p w14:paraId="5C51A539"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町長は、前項の承認をしたときは、排出者に対し、承認書（様式第３号）を交付するものとす</w:t>
      </w:r>
      <w:r>
        <w:rPr>
          <w:rFonts w:ascii="ＭＳ 明朝" w:eastAsia="ＭＳ 明朝" w:cs="ＭＳ 明朝" w:hint="eastAsia"/>
          <w:kern w:val="0"/>
          <w:szCs w:val="22"/>
          <w:lang w:val="ja-JP"/>
        </w:rPr>
        <w:lastRenderedPageBreak/>
        <w:t>る。</w:t>
      </w:r>
    </w:p>
    <w:p w14:paraId="433C631C"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（関係市町村との調整等）</w:t>
      </w:r>
    </w:p>
    <w:p w14:paraId="7EB2F61F"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第６条</w:t>
      </w:r>
      <w:r>
        <w:rPr>
          <w:rFonts w:ascii="ＭＳ 明朝" w:eastAsia="ＭＳ 明朝" w:cs="ＭＳ 明朝" w:hint="eastAsia"/>
          <w:kern w:val="0"/>
          <w:szCs w:val="22"/>
          <w:lang w:val="ja-JP"/>
        </w:rPr>
        <w:t xml:space="preserve">　町長は、第４条第１項の持込願を受理したときは、関係市町村と法第６条第１項に規定する一般廃棄物処理計画の相互の整合について必要な調整を行うものとする。</w:t>
      </w:r>
    </w:p>
    <w:p w14:paraId="3298F202"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町長は、前条第１項の承認の可否にかかわらず、その旨を関係市町村に通知するものとする。</w:t>
      </w:r>
    </w:p>
    <w:p w14:paraId="3088FC30"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（排出者の遵守事項）</w:t>
      </w:r>
    </w:p>
    <w:p w14:paraId="123F7F87"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第７条</w:t>
      </w:r>
      <w:r>
        <w:rPr>
          <w:rFonts w:ascii="ＭＳ 明朝" w:eastAsia="ＭＳ 明朝" w:cs="ＭＳ 明朝" w:hint="eastAsia"/>
          <w:kern w:val="0"/>
          <w:szCs w:val="22"/>
          <w:lang w:val="ja-JP"/>
        </w:rPr>
        <w:t xml:space="preserve">　第５条第２項に規定する承認書の交付を受けた排出者（以下「承認業者」という。）は、法、食品リサイクル法その他の関係法令及び条例の規定のほか、次に掲げる事項を遵守しなければならない。</w:t>
      </w:r>
    </w:p>
    <w:p w14:paraId="290C1976"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承認を受けた特定再生資源以外の一般廃棄物を町内に持ち込まないこと。</w:t>
      </w:r>
    </w:p>
    <w:p w14:paraId="50399F47"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町内に持ち込む特定再生資源の量が、承認を受けたときの持込計画量と著しく異ならないこと。</w:t>
      </w:r>
    </w:p>
    <w:p w14:paraId="4DA057B6"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（実績報告）</w:t>
      </w:r>
    </w:p>
    <w:p w14:paraId="1B51B0B2"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第８条</w:t>
      </w:r>
      <w:r>
        <w:rPr>
          <w:rFonts w:ascii="ＭＳ 明朝" w:eastAsia="ＭＳ 明朝" w:cs="ＭＳ 明朝" w:hint="eastAsia"/>
          <w:kern w:val="0"/>
          <w:szCs w:val="22"/>
          <w:lang w:val="ja-JP"/>
        </w:rPr>
        <w:t xml:space="preserve">　リサイクル業者は、第５条第２項の承認書に基づいてリサイクルした特定再生資源について特定再生資源リサイクル実績報告書（様式第４号。以下「報告書」という。）を作成し、６か月ごとに町長及び関係市町村長並びに承認業者に提出しなければならない。</w:t>
      </w:r>
    </w:p>
    <w:p w14:paraId="27F44C65"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前項の報告書は、４月から９月までの前期分と</w:t>
      </w:r>
      <w:r>
        <w:rPr>
          <w:rFonts w:ascii="ＭＳ 明朝" w:eastAsia="ＭＳ 明朝" w:cs="ＭＳ 明朝"/>
          <w:kern w:val="0"/>
          <w:szCs w:val="22"/>
          <w:lang w:val="ja-JP"/>
        </w:rPr>
        <w:t>10</w:t>
      </w:r>
      <w:r>
        <w:rPr>
          <w:rFonts w:ascii="ＭＳ 明朝" w:eastAsia="ＭＳ 明朝" w:cs="ＭＳ 明朝" w:hint="eastAsia"/>
          <w:kern w:val="0"/>
          <w:szCs w:val="22"/>
          <w:lang w:val="ja-JP"/>
        </w:rPr>
        <w:t>月から３月までの後期分に区別する。</w:t>
      </w:r>
    </w:p>
    <w:p w14:paraId="62238D37"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３　前項の報告書の提出期限は、毎年、前期分は</w:t>
      </w:r>
      <w:r>
        <w:rPr>
          <w:rFonts w:ascii="ＭＳ 明朝" w:eastAsia="ＭＳ 明朝" w:cs="ＭＳ 明朝"/>
          <w:kern w:val="0"/>
          <w:szCs w:val="22"/>
          <w:lang w:val="ja-JP"/>
        </w:rPr>
        <w:t>10</w:t>
      </w:r>
      <w:r>
        <w:rPr>
          <w:rFonts w:ascii="ＭＳ 明朝" w:eastAsia="ＭＳ 明朝" w:cs="ＭＳ 明朝" w:hint="eastAsia"/>
          <w:kern w:val="0"/>
          <w:szCs w:val="22"/>
          <w:lang w:val="ja-JP"/>
        </w:rPr>
        <w:t>月末日、後期分は４月末日とする。</w:t>
      </w:r>
    </w:p>
    <w:p w14:paraId="08ED5E9C"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（持込変更願）</w:t>
      </w:r>
    </w:p>
    <w:p w14:paraId="1553422B"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第９条</w:t>
      </w:r>
      <w:r>
        <w:rPr>
          <w:rFonts w:ascii="ＭＳ 明朝" w:eastAsia="ＭＳ 明朝" w:cs="ＭＳ 明朝" w:hint="eastAsia"/>
          <w:kern w:val="0"/>
          <w:szCs w:val="22"/>
          <w:lang w:val="ja-JP"/>
        </w:rPr>
        <w:t xml:space="preserve">　承認業者は、承認を受けた特定再生資源の持込みを変更しようとするときは、特定再生資源持込変更承認願出書（様式第５号。以下「変更願」という。）を町長に提出し、その承認を受けなければならない。ただし、変更しようとする内容が次の各号に掲げるものであるときは、この限りでない。</w:t>
      </w:r>
    </w:p>
    <w:p w14:paraId="361E27A4"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町内への持込みの廃止</w:t>
      </w:r>
    </w:p>
    <w:p w14:paraId="3DE38503"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特定再生資源の運搬者の変更</w:t>
      </w:r>
    </w:p>
    <w:p w14:paraId="5C729409"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３</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特定再生資源の運搬車両の変更</w:t>
      </w:r>
    </w:p>
    <w:p w14:paraId="32A61634"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４</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持込み計画量の軽微な変更</w:t>
      </w:r>
    </w:p>
    <w:p w14:paraId="28AEA92D"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第４条、第５条及び第６条の規定は、前項の変更の承認について準用する。この場合において、各規定の承認願は変更願と読み替えるものとする。</w:t>
      </w:r>
    </w:p>
    <w:p w14:paraId="4F9CE67C"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３　承認業者は、第１項各号に掲げる変更があったときは、特定再生資源持込変更届出書（様式第６号。以下「変更届」という。）を町長に提出するものとする。</w:t>
      </w:r>
    </w:p>
    <w:p w14:paraId="5142F34B"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４　第１項の変更願及び第３項の変更届は、排出者の委任を受けたときは、リサイクル業者が提出することができる。</w:t>
      </w:r>
    </w:p>
    <w:p w14:paraId="107C72B2"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（承認書の返納）</w:t>
      </w:r>
    </w:p>
    <w:p w14:paraId="1148C01A"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w:t>
      </w:r>
      <w:r>
        <w:rPr>
          <w:rFonts w:ascii="ＭＳ ゴシック" w:eastAsia="ＭＳ ゴシック" w:cs="ＭＳ ゴシック"/>
          <w:kern w:val="0"/>
          <w:szCs w:val="22"/>
          <w:lang w:val="ja-JP"/>
        </w:rPr>
        <w:t>10</w:t>
      </w:r>
      <w:r>
        <w:rPr>
          <w:rFonts w:ascii="ＭＳ ゴシック" w:eastAsia="ＭＳ ゴシック" w:cs="ＭＳ ゴシック" w:hint="eastAsia"/>
          <w:kern w:val="0"/>
          <w:szCs w:val="22"/>
          <w:lang w:val="ja-JP"/>
        </w:rPr>
        <w:t>条</w:t>
      </w:r>
      <w:r>
        <w:rPr>
          <w:rFonts w:ascii="ＭＳ 明朝" w:eastAsia="ＭＳ 明朝" w:cs="ＭＳ 明朝" w:hint="eastAsia"/>
          <w:kern w:val="0"/>
          <w:szCs w:val="22"/>
          <w:lang w:val="ja-JP"/>
        </w:rPr>
        <w:t xml:space="preserve">　承認業者は、次の各号のいずれかに該当するときは、承認書を速やかに町長に返納しなければならない。</w:t>
      </w:r>
    </w:p>
    <w:p w14:paraId="2EFE6A15"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町内への持込みを廃止したとき。</w:t>
      </w:r>
    </w:p>
    <w:p w14:paraId="713869CA"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特定再生資源の持込みの変更が承認されたとき。</w:t>
      </w:r>
    </w:p>
    <w:p w14:paraId="1C3F5323"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３</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承認が失効したとき又は承認を取り消されたとき。</w:t>
      </w:r>
    </w:p>
    <w:p w14:paraId="446516CB"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（指導）</w:t>
      </w:r>
    </w:p>
    <w:p w14:paraId="7528429C"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w:t>
      </w:r>
      <w:r>
        <w:rPr>
          <w:rFonts w:ascii="ＭＳ ゴシック" w:eastAsia="ＭＳ ゴシック" w:cs="ＭＳ ゴシック"/>
          <w:kern w:val="0"/>
          <w:szCs w:val="22"/>
          <w:lang w:val="ja-JP"/>
        </w:rPr>
        <w:t>11</w:t>
      </w:r>
      <w:r>
        <w:rPr>
          <w:rFonts w:ascii="ＭＳ ゴシック" w:eastAsia="ＭＳ ゴシック" w:cs="ＭＳ ゴシック" w:hint="eastAsia"/>
          <w:kern w:val="0"/>
          <w:szCs w:val="22"/>
          <w:lang w:val="ja-JP"/>
        </w:rPr>
        <w:t>条</w:t>
      </w:r>
      <w:r>
        <w:rPr>
          <w:rFonts w:ascii="ＭＳ 明朝" w:eastAsia="ＭＳ 明朝" w:cs="ＭＳ 明朝" w:hint="eastAsia"/>
          <w:kern w:val="0"/>
          <w:szCs w:val="22"/>
          <w:lang w:val="ja-JP"/>
        </w:rPr>
        <w:t xml:space="preserve">　町長は、町内への持込みが本町及び関係市町村における一般廃棄物の処理に支障を及ぼすおそれがあると認めるときは、承認業者又はリサイクル業者に対し必要な指導を行うものとする。</w:t>
      </w:r>
    </w:p>
    <w:p w14:paraId="249044D9"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（承認の失効及び取消し等）</w:t>
      </w:r>
    </w:p>
    <w:p w14:paraId="4DADFB25"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w:t>
      </w:r>
      <w:r>
        <w:rPr>
          <w:rFonts w:ascii="ＭＳ ゴシック" w:eastAsia="ＭＳ ゴシック" w:cs="ＭＳ ゴシック"/>
          <w:kern w:val="0"/>
          <w:szCs w:val="22"/>
          <w:lang w:val="ja-JP"/>
        </w:rPr>
        <w:t>12</w:t>
      </w:r>
      <w:r>
        <w:rPr>
          <w:rFonts w:ascii="ＭＳ ゴシック" w:eastAsia="ＭＳ ゴシック" w:cs="ＭＳ ゴシック" w:hint="eastAsia"/>
          <w:kern w:val="0"/>
          <w:szCs w:val="22"/>
          <w:lang w:val="ja-JP"/>
        </w:rPr>
        <w:t>条</w:t>
      </w:r>
      <w:r>
        <w:rPr>
          <w:rFonts w:ascii="ＭＳ 明朝" w:eastAsia="ＭＳ 明朝" w:cs="ＭＳ 明朝" w:hint="eastAsia"/>
          <w:kern w:val="0"/>
          <w:szCs w:val="22"/>
          <w:lang w:val="ja-JP"/>
        </w:rPr>
        <w:t xml:space="preserve">　第５条第１項の承認（第９条第１項の持込みの変更に係るものを含む。次項において同じ。）は、法及び食品リサイクル法による許可又は登録若しくは認定が取り消されたとき又はそれらに係る有効期間が経過したときは、直ちにその効力を失うものとする。</w:t>
      </w:r>
    </w:p>
    <w:p w14:paraId="26888AC4"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町長は、承認業者又はリサイクル業者が次のいずれかに該当するときは、第５条第１項の承認を取り消すことができる。</w:t>
      </w:r>
    </w:p>
    <w:p w14:paraId="5F405040"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１</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第５条第１項第１号及び第２号の規定に適合しなくなったとき。</w:t>
      </w:r>
    </w:p>
    <w:p w14:paraId="4153994B"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２</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第７条、第８条第１項及び第９条第１項の規定に違反したとき。</w:t>
      </w:r>
    </w:p>
    <w:p w14:paraId="3F2C9741"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３</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前条の指導に従わないとき。</w:t>
      </w:r>
    </w:p>
    <w:p w14:paraId="2CB37D9E" w14:textId="77777777" w:rsidR="0078770E" w:rsidRDefault="0078770E">
      <w:pPr>
        <w:autoSpaceDE w:val="0"/>
        <w:autoSpaceDN w:val="0"/>
        <w:adjustRightInd w:val="0"/>
        <w:spacing w:after="0" w:line="487" w:lineRule="atLeast"/>
        <w:ind w:left="440" w:hanging="220"/>
        <w:jc w:val="both"/>
        <w:rPr>
          <w:rFonts w:ascii="ＭＳ 明朝" w:eastAsia="ＭＳ 明朝" w:cs="ＭＳ 明朝"/>
          <w:kern w:val="0"/>
          <w:szCs w:val="22"/>
          <w:lang w:val="ja-JP"/>
        </w:rPr>
      </w:pPr>
      <w:r>
        <w:rPr>
          <w:rFonts w:ascii="ＭＳ 明朝" w:eastAsia="ＭＳ 明朝" w:cs="ＭＳ 明朝"/>
          <w:kern w:val="0"/>
          <w:szCs w:val="22"/>
          <w:lang w:val="ja-JP"/>
        </w:rPr>
        <w:t>(</w:t>
      </w:r>
      <w:r>
        <w:rPr>
          <w:rFonts w:ascii="ＭＳ 明朝" w:eastAsia="ＭＳ 明朝" w:cs="ＭＳ 明朝" w:hint="eastAsia"/>
          <w:kern w:val="0"/>
          <w:szCs w:val="22"/>
          <w:lang w:val="ja-JP"/>
        </w:rPr>
        <w:t>４</w:t>
      </w:r>
      <w:r>
        <w:rPr>
          <w:rFonts w:ascii="ＭＳ 明朝" w:eastAsia="ＭＳ 明朝" w:cs="ＭＳ 明朝"/>
          <w:kern w:val="0"/>
          <w:szCs w:val="22"/>
          <w:lang w:val="ja-JP"/>
        </w:rPr>
        <w:t>)</w:t>
      </w:r>
      <w:r>
        <w:rPr>
          <w:rFonts w:ascii="ＭＳ 明朝" w:eastAsia="ＭＳ 明朝" w:cs="ＭＳ 明朝" w:hint="eastAsia"/>
          <w:kern w:val="0"/>
          <w:szCs w:val="22"/>
          <w:lang w:val="ja-JP"/>
        </w:rPr>
        <w:t xml:space="preserve">　町内における特定再生資源のリサイクルの実績が１年以上ないことが判明したとき。</w:t>
      </w:r>
    </w:p>
    <w:p w14:paraId="7CE6EA8A"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（持出届）</w:t>
      </w:r>
    </w:p>
    <w:p w14:paraId="41C0AFA9"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w:t>
      </w:r>
      <w:r>
        <w:rPr>
          <w:rFonts w:ascii="ＭＳ ゴシック" w:eastAsia="ＭＳ ゴシック" w:cs="ＭＳ ゴシック"/>
          <w:kern w:val="0"/>
          <w:szCs w:val="22"/>
          <w:lang w:val="ja-JP"/>
        </w:rPr>
        <w:t>13</w:t>
      </w:r>
      <w:r>
        <w:rPr>
          <w:rFonts w:ascii="ＭＳ ゴシック" w:eastAsia="ＭＳ ゴシック" w:cs="ＭＳ ゴシック" w:hint="eastAsia"/>
          <w:kern w:val="0"/>
          <w:szCs w:val="22"/>
          <w:lang w:val="ja-JP"/>
        </w:rPr>
        <w:t>条</w:t>
      </w:r>
      <w:r>
        <w:rPr>
          <w:rFonts w:ascii="ＭＳ 明朝" w:eastAsia="ＭＳ 明朝" w:cs="ＭＳ 明朝" w:hint="eastAsia"/>
          <w:kern w:val="0"/>
          <w:szCs w:val="22"/>
          <w:lang w:val="ja-JP"/>
        </w:rPr>
        <w:t xml:space="preserve">　排出者は、町内の排出事業所において発生する特定再生資源を町外へ持ち出し、町外のリサイクル施設に搬入しようとするときは、特定再生資源持出届出書（様式第７号。以下「持出届」という。）により町長に届け出なければならない。</w:t>
      </w:r>
    </w:p>
    <w:p w14:paraId="181FC63B"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明朝" w:eastAsia="ＭＳ 明朝" w:cs="ＭＳ 明朝" w:hint="eastAsia"/>
          <w:kern w:val="0"/>
          <w:szCs w:val="22"/>
          <w:lang w:val="ja-JP"/>
        </w:rPr>
        <w:t>２　前項の届出は、排出者の委任を受けたときは、リサイクル業者が提出することができる。</w:t>
      </w:r>
    </w:p>
    <w:p w14:paraId="16048520"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（食品循環資源に係る特例）</w:t>
      </w:r>
    </w:p>
    <w:p w14:paraId="4673DF3C"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w:t>
      </w:r>
      <w:r>
        <w:rPr>
          <w:rFonts w:ascii="ＭＳ ゴシック" w:eastAsia="ＭＳ ゴシック" w:cs="ＭＳ ゴシック"/>
          <w:kern w:val="0"/>
          <w:szCs w:val="22"/>
          <w:lang w:val="ja-JP"/>
        </w:rPr>
        <w:t>14</w:t>
      </w:r>
      <w:r>
        <w:rPr>
          <w:rFonts w:ascii="ＭＳ ゴシック" w:eastAsia="ＭＳ ゴシック" w:cs="ＭＳ ゴシック" w:hint="eastAsia"/>
          <w:kern w:val="0"/>
          <w:szCs w:val="22"/>
          <w:lang w:val="ja-JP"/>
        </w:rPr>
        <w:t>条</w:t>
      </w:r>
      <w:r>
        <w:rPr>
          <w:rFonts w:ascii="ＭＳ 明朝" w:eastAsia="ＭＳ 明朝" w:cs="ＭＳ 明朝" w:hint="eastAsia"/>
          <w:kern w:val="0"/>
          <w:szCs w:val="22"/>
          <w:lang w:val="ja-JP"/>
        </w:rPr>
        <w:t xml:space="preserve">　特定再生資源が食品循環資源であって、そのリサイクル施設が食品リサイクル法第</w:t>
      </w:r>
      <w:r>
        <w:rPr>
          <w:rFonts w:ascii="ＭＳ 明朝" w:eastAsia="ＭＳ 明朝" w:cs="ＭＳ 明朝"/>
          <w:kern w:val="0"/>
          <w:szCs w:val="22"/>
          <w:lang w:val="ja-JP"/>
        </w:rPr>
        <w:t>10</w:t>
      </w:r>
      <w:r>
        <w:rPr>
          <w:rFonts w:ascii="ＭＳ 明朝" w:eastAsia="ＭＳ 明朝" w:cs="ＭＳ 明朝" w:hint="eastAsia"/>
          <w:kern w:val="0"/>
          <w:szCs w:val="22"/>
          <w:lang w:val="ja-JP"/>
        </w:rPr>
        <w:t>条第１項に規定する登録又は同法第</w:t>
      </w:r>
      <w:r>
        <w:rPr>
          <w:rFonts w:ascii="ＭＳ 明朝" w:eastAsia="ＭＳ 明朝" w:cs="ＭＳ 明朝"/>
          <w:kern w:val="0"/>
          <w:szCs w:val="22"/>
          <w:lang w:val="ja-JP"/>
        </w:rPr>
        <w:t>18</w:t>
      </w:r>
      <w:r>
        <w:rPr>
          <w:rFonts w:ascii="ＭＳ 明朝" w:eastAsia="ＭＳ 明朝" w:cs="ＭＳ 明朝" w:hint="eastAsia"/>
          <w:kern w:val="0"/>
          <w:szCs w:val="22"/>
          <w:lang w:val="ja-JP"/>
        </w:rPr>
        <w:t>条第１項に規定する認定を受けており、かつ、第５条第１項第２号の規定に適合する場合に限り、その排出者は、当該特定再生資源を町内へ持ち込むことについて第５条第１項の承認を受けたものとみなす。</w:t>
      </w:r>
    </w:p>
    <w:p w14:paraId="6647ECFE" w14:textId="77777777" w:rsidR="0078770E" w:rsidRDefault="0078770E">
      <w:pPr>
        <w:autoSpaceDE w:val="0"/>
        <w:autoSpaceDN w:val="0"/>
        <w:adjustRightInd w:val="0"/>
        <w:spacing w:after="0" w:line="487" w:lineRule="atLeast"/>
        <w:ind w:left="220"/>
        <w:jc w:val="both"/>
        <w:rPr>
          <w:rFonts w:ascii="ＭＳ 明朝" w:eastAsia="ＭＳ 明朝" w:cs="ＭＳ 明朝"/>
          <w:kern w:val="0"/>
          <w:szCs w:val="22"/>
          <w:lang w:val="ja-JP"/>
        </w:rPr>
      </w:pPr>
      <w:r>
        <w:rPr>
          <w:rFonts w:ascii="ＭＳ 明朝" w:eastAsia="ＭＳ 明朝" w:cs="ＭＳ 明朝" w:hint="eastAsia"/>
          <w:kern w:val="0"/>
          <w:szCs w:val="22"/>
          <w:lang w:val="ja-JP"/>
        </w:rPr>
        <w:t>（雑則）</w:t>
      </w:r>
    </w:p>
    <w:p w14:paraId="705BB133" w14:textId="77777777" w:rsidR="0078770E" w:rsidRDefault="0078770E">
      <w:pPr>
        <w:autoSpaceDE w:val="0"/>
        <w:autoSpaceDN w:val="0"/>
        <w:adjustRightInd w:val="0"/>
        <w:spacing w:after="0" w:line="487" w:lineRule="atLeast"/>
        <w:ind w:left="220" w:hanging="22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第</w:t>
      </w:r>
      <w:r>
        <w:rPr>
          <w:rFonts w:ascii="ＭＳ ゴシック" w:eastAsia="ＭＳ ゴシック" w:cs="ＭＳ ゴシック"/>
          <w:kern w:val="0"/>
          <w:szCs w:val="22"/>
          <w:lang w:val="ja-JP"/>
        </w:rPr>
        <w:t>15</w:t>
      </w:r>
      <w:r>
        <w:rPr>
          <w:rFonts w:ascii="ＭＳ ゴシック" w:eastAsia="ＭＳ ゴシック" w:cs="ＭＳ ゴシック" w:hint="eastAsia"/>
          <w:kern w:val="0"/>
          <w:szCs w:val="22"/>
          <w:lang w:val="ja-JP"/>
        </w:rPr>
        <w:t>条</w:t>
      </w:r>
      <w:r>
        <w:rPr>
          <w:rFonts w:ascii="ＭＳ 明朝" w:eastAsia="ＭＳ 明朝" w:cs="ＭＳ 明朝" w:hint="eastAsia"/>
          <w:kern w:val="0"/>
          <w:szCs w:val="22"/>
          <w:lang w:val="ja-JP"/>
        </w:rPr>
        <w:t xml:space="preserve">　この要綱の施行に関し必要な事項は、別に定める。</w:t>
      </w:r>
    </w:p>
    <w:p w14:paraId="08A9E512" w14:textId="77777777" w:rsidR="0078770E" w:rsidRDefault="0078770E">
      <w:pPr>
        <w:autoSpaceDE w:val="0"/>
        <w:autoSpaceDN w:val="0"/>
        <w:adjustRightInd w:val="0"/>
        <w:spacing w:after="0" w:line="487" w:lineRule="atLeast"/>
        <w:ind w:left="66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附　則</w:t>
      </w:r>
    </w:p>
    <w:p w14:paraId="78C59A9C" w14:textId="77777777" w:rsidR="0078770E" w:rsidRDefault="0078770E">
      <w:pPr>
        <w:autoSpaceDE w:val="0"/>
        <w:autoSpaceDN w:val="0"/>
        <w:adjustRightInd w:val="0"/>
        <w:spacing w:after="0" w:line="487" w:lineRule="atLeast"/>
        <w:ind w:firstLine="220"/>
        <w:jc w:val="both"/>
        <w:rPr>
          <w:rFonts w:ascii="ＭＳ 明朝" w:eastAsia="ＭＳ 明朝" w:cs="ＭＳ 明朝"/>
          <w:kern w:val="0"/>
          <w:szCs w:val="22"/>
          <w:lang w:val="ja-JP"/>
        </w:rPr>
      </w:pPr>
      <w:r>
        <w:rPr>
          <w:rFonts w:ascii="ＭＳ 明朝" w:eastAsia="ＭＳ 明朝" w:cs="ＭＳ 明朝" w:hint="eastAsia"/>
          <w:kern w:val="0"/>
          <w:szCs w:val="22"/>
          <w:lang w:val="ja-JP"/>
        </w:rPr>
        <w:t>この要綱は、告示の日から施行する。</w:t>
      </w:r>
    </w:p>
    <w:p w14:paraId="4FC93FEB" w14:textId="77777777" w:rsidR="0078770E" w:rsidRDefault="0078770E">
      <w:pPr>
        <w:autoSpaceDE w:val="0"/>
        <w:autoSpaceDN w:val="0"/>
        <w:adjustRightInd w:val="0"/>
        <w:spacing w:after="0" w:line="487" w:lineRule="atLeast"/>
        <w:ind w:left="1540" w:hanging="88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附　則</w:t>
      </w:r>
      <w:r>
        <w:rPr>
          <w:rFonts w:ascii="ＭＳ 明朝" w:eastAsia="ＭＳ 明朝" w:cs="ＭＳ 明朝" w:hint="eastAsia"/>
          <w:kern w:val="0"/>
          <w:szCs w:val="22"/>
          <w:lang w:val="ja-JP"/>
        </w:rPr>
        <w:t>（平成</w:t>
      </w:r>
      <w:r>
        <w:rPr>
          <w:rFonts w:ascii="ＭＳ 明朝" w:eastAsia="ＭＳ 明朝" w:cs="ＭＳ 明朝"/>
          <w:kern w:val="0"/>
          <w:szCs w:val="22"/>
          <w:lang w:val="ja-JP"/>
        </w:rPr>
        <w:t>20</w:t>
      </w:r>
      <w:r>
        <w:rPr>
          <w:rFonts w:ascii="ＭＳ 明朝" w:eastAsia="ＭＳ 明朝" w:cs="ＭＳ 明朝" w:hint="eastAsia"/>
          <w:kern w:val="0"/>
          <w:szCs w:val="22"/>
          <w:lang w:val="ja-JP"/>
        </w:rPr>
        <w:t>年３月</w:t>
      </w:r>
      <w:r>
        <w:rPr>
          <w:rFonts w:ascii="ＭＳ 明朝" w:eastAsia="ＭＳ 明朝" w:cs="ＭＳ 明朝"/>
          <w:kern w:val="0"/>
          <w:szCs w:val="22"/>
          <w:lang w:val="ja-JP"/>
        </w:rPr>
        <w:t>31</w:t>
      </w:r>
      <w:r>
        <w:rPr>
          <w:rFonts w:ascii="ＭＳ 明朝" w:eastAsia="ＭＳ 明朝" w:cs="ＭＳ 明朝" w:hint="eastAsia"/>
          <w:kern w:val="0"/>
          <w:szCs w:val="22"/>
          <w:lang w:val="ja-JP"/>
        </w:rPr>
        <w:t>日告示第</w:t>
      </w:r>
      <w:r>
        <w:rPr>
          <w:rFonts w:ascii="ＭＳ 明朝" w:eastAsia="ＭＳ 明朝" w:cs="ＭＳ 明朝"/>
          <w:kern w:val="0"/>
          <w:szCs w:val="22"/>
          <w:lang w:val="ja-JP"/>
        </w:rPr>
        <w:t>29</w:t>
      </w:r>
      <w:r>
        <w:rPr>
          <w:rFonts w:ascii="ＭＳ 明朝" w:eastAsia="ＭＳ 明朝" w:cs="ＭＳ 明朝" w:hint="eastAsia"/>
          <w:kern w:val="0"/>
          <w:szCs w:val="22"/>
          <w:lang w:val="ja-JP"/>
        </w:rPr>
        <w:t>号）</w:t>
      </w:r>
    </w:p>
    <w:p w14:paraId="76A5EDEA" w14:textId="77777777" w:rsidR="0078770E" w:rsidRDefault="0078770E">
      <w:pPr>
        <w:autoSpaceDE w:val="0"/>
        <w:autoSpaceDN w:val="0"/>
        <w:adjustRightInd w:val="0"/>
        <w:spacing w:after="0" w:line="487" w:lineRule="atLeast"/>
        <w:ind w:firstLine="220"/>
        <w:jc w:val="both"/>
        <w:rPr>
          <w:rFonts w:ascii="ＭＳ 明朝" w:eastAsia="ＭＳ 明朝" w:cs="ＭＳ 明朝"/>
          <w:kern w:val="0"/>
          <w:szCs w:val="22"/>
          <w:lang w:val="ja-JP"/>
        </w:rPr>
      </w:pPr>
      <w:r>
        <w:rPr>
          <w:rFonts w:ascii="ＭＳ 明朝" w:eastAsia="ＭＳ 明朝" w:cs="ＭＳ 明朝" w:hint="eastAsia"/>
          <w:kern w:val="0"/>
          <w:szCs w:val="22"/>
          <w:lang w:val="ja-JP"/>
        </w:rPr>
        <w:t>この要綱は、平成</w:t>
      </w:r>
      <w:r>
        <w:rPr>
          <w:rFonts w:ascii="ＭＳ 明朝" w:eastAsia="ＭＳ 明朝" w:cs="ＭＳ 明朝"/>
          <w:kern w:val="0"/>
          <w:szCs w:val="22"/>
          <w:lang w:val="ja-JP"/>
        </w:rPr>
        <w:t>20</w:t>
      </w:r>
      <w:r>
        <w:rPr>
          <w:rFonts w:ascii="ＭＳ 明朝" w:eastAsia="ＭＳ 明朝" w:cs="ＭＳ 明朝" w:hint="eastAsia"/>
          <w:kern w:val="0"/>
          <w:szCs w:val="22"/>
          <w:lang w:val="ja-JP"/>
        </w:rPr>
        <w:t>年４月１日から施行する。</w:t>
      </w:r>
    </w:p>
    <w:p w14:paraId="56A51827" w14:textId="77777777" w:rsidR="0078770E" w:rsidRDefault="0078770E">
      <w:pPr>
        <w:autoSpaceDE w:val="0"/>
        <w:autoSpaceDN w:val="0"/>
        <w:adjustRightInd w:val="0"/>
        <w:spacing w:after="0" w:line="487" w:lineRule="atLeast"/>
        <w:ind w:left="1540" w:hanging="88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附　則</w:t>
      </w:r>
      <w:r>
        <w:rPr>
          <w:rFonts w:ascii="ＭＳ 明朝" w:eastAsia="ＭＳ 明朝" w:cs="ＭＳ 明朝" w:hint="eastAsia"/>
          <w:kern w:val="0"/>
          <w:szCs w:val="22"/>
          <w:lang w:val="ja-JP"/>
        </w:rPr>
        <w:t>（令和４年</w:t>
      </w:r>
      <w:r>
        <w:rPr>
          <w:rFonts w:ascii="ＭＳ 明朝" w:eastAsia="ＭＳ 明朝" w:cs="ＭＳ 明朝"/>
          <w:kern w:val="0"/>
          <w:szCs w:val="22"/>
          <w:lang w:val="ja-JP"/>
        </w:rPr>
        <w:t>10</w:t>
      </w:r>
      <w:r>
        <w:rPr>
          <w:rFonts w:ascii="ＭＳ 明朝" w:eastAsia="ＭＳ 明朝" w:cs="ＭＳ 明朝" w:hint="eastAsia"/>
          <w:kern w:val="0"/>
          <w:szCs w:val="22"/>
          <w:lang w:val="ja-JP"/>
        </w:rPr>
        <w:t>月</w:t>
      </w:r>
      <w:r>
        <w:rPr>
          <w:rFonts w:ascii="ＭＳ 明朝" w:eastAsia="ＭＳ 明朝" w:cs="ＭＳ 明朝"/>
          <w:kern w:val="0"/>
          <w:szCs w:val="22"/>
          <w:lang w:val="ja-JP"/>
        </w:rPr>
        <w:t>26</w:t>
      </w:r>
      <w:r>
        <w:rPr>
          <w:rFonts w:ascii="ＭＳ 明朝" w:eastAsia="ＭＳ 明朝" w:cs="ＭＳ 明朝" w:hint="eastAsia"/>
          <w:kern w:val="0"/>
          <w:szCs w:val="22"/>
          <w:lang w:val="ja-JP"/>
        </w:rPr>
        <w:t>日告示第</w:t>
      </w:r>
      <w:r>
        <w:rPr>
          <w:rFonts w:ascii="ＭＳ 明朝" w:eastAsia="ＭＳ 明朝" w:cs="ＭＳ 明朝"/>
          <w:kern w:val="0"/>
          <w:szCs w:val="22"/>
          <w:lang w:val="ja-JP"/>
        </w:rPr>
        <w:t>89</w:t>
      </w:r>
      <w:r>
        <w:rPr>
          <w:rFonts w:ascii="ＭＳ 明朝" w:eastAsia="ＭＳ 明朝" w:cs="ＭＳ 明朝" w:hint="eastAsia"/>
          <w:kern w:val="0"/>
          <w:szCs w:val="22"/>
          <w:lang w:val="ja-JP"/>
        </w:rPr>
        <w:t>号）</w:t>
      </w:r>
    </w:p>
    <w:p w14:paraId="169C6A9C" w14:textId="77777777" w:rsidR="0078770E" w:rsidRDefault="0078770E">
      <w:pPr>
        <w:autoSpaceDE w:val="0"/>
        <w:autoSpaceDN w:val="0"/>
        <w:adjustRightInd w:val="0"/>
        <w:spacing w:after="0" w:line="487" w:lineRule="atLeast"/>
        <w:ind w:firstLine="220"/>
        <w:jc w:val="both"/>
        <w:rPr>
          <w:rFonts w:ascii="ＭＳ 明朝" w:eastAsia="ＭＳ 明朝" w:cs="ＭＳ 明朝"/>
          <w:kern w:val="0"/>
          <w:szCs w:val="22"/>
          <w:lang w:val="ja-JP"/>
        </w:rPr>
      </w:pPr>
      <w:r>
        <w:rPr>
          <w:rFonts w:ascii="ＭＳ 明朝" w:eastAsia="ＭＳ 明朝" w:cs="ＭＳ 明朝" w:hint="eastAsia"/>
          <w:kern w:val="0"/>
          <w:szCs w:val="22"/>
          <w:lang w:val="ja-JP"/>
        </w:rPr>
        <w:t>この要綱は、告示の日から施行する。</w:t>
      </w:r>
    </w:p>
    <w:p w14:paraId="09B29F5E" w14:textId="77777777" w:rsidR="0078770E" w:rsidRDefault="0078770E">
      <w:pPr>
        <w:autoSpaceDE w:val="0"/>
        <w:autoSpaceDN w:val="0"/>
        <w:adjustRightInd w:val="0"/>
        <w:spacing w:after="0" w:line="487" w:lineRule="atLeast"/>
        <w:ind w:left="1540" w:hanging="880"/>
        <w:jc w:val="both"/>
        <w:rPr>
          <w:rFonts w:ascii="ＭＳ 明朝" w:eastAsia="ＭＳ 明朝" w:cs="ＭＳ 明朝"/>
          <w:kern w:val="0"/>
          <w:szCs w:val="22"/>
          <w:lang w:val="ja-JP"/>
        </w:rPr>
      </w:pPr>
      <w:r>
        <w:rPr>
          <w:rFonts w:ascii="ＭＳ ゴシック" w:eastAsia="ＭＳ ゴシック" w:cs="ＭＳ ゴシック" w:hint="eastAsia"/>
          <w:kern w:val="0"/>
          <w:szCs w:val="22"/>
          <w:lang w:val="ja-JP"/>
        </w:rPr>
        <w:t>附　則</w:t>
      </w:r>
      <w:r>
        <w:rPr>
          <w:rFonts w:ascii="ＭＳ 明朝" w:eastAsia="ＭＳ 明朝" w:cs="ＭＳ 明朝" w:hint="eastAsia"/>
          <w:kern w:val="0"/>
          <w:szCs w:val="22"/>
          <w:lang w:val="ja-JP"/>
        </w:rPr>
        <w:t>（令和６年９月</w:t>
      </w:r>
      <w:r>
        <w:rPr>
          <w:rFonts w:ascii="ＭＳ 明朝" w:eastAsia="ＭＳ 明朝" w:cs="ＭＳ 明朝"/>
          <w:kern w:val="0"/>
          <w:szCs w:val="22"/>
          <w:lang w:val="ja-JP"/>
        </w:rPr>
        <w:t>18</w:t>
      </w:r>
      <w:r>
        <w:rPr>
          <w:rFonts w:ascii="ＭＳ 明朝" w:eastAsia="ＭＳ 明朝" w:cs="ＭＳ 明朝" w:hint="eastAsia"/>
          <w:kern w:val="0"/>
          <w:szCs w:val="22"/>
          <w:lang w:val="ja-JP"/>
        </w:rPr>
        <w:t>日告示第</w:t>
      </w:r>
      <w:r>
        <w:rPr>
          <w:rFonts w:ascii="ＭＳ 明朝" w:eastAsia="ＭＳ 明朝" w:cs="ＭＳ 明朝"/>
          <w:kern w:val="0"/>
          <w:szCs w:val="22"/>
          <w:lang w:val="ja-JP"/>
        </w:rPr>
        <w:t>94</w:t>
      </w:r>
      <w:r>
        <w:rPr>
          <w:rFonts w:ascii="ＭＳ 明朝" w:eastAsia="ＭＳ 明朝" w:cs="ＭＳ 明朝" w:hint="eastAsia"/>
          <w:kern w:val="0"/>
          <w:szCs w:val="22"/>
          <w:lang w:val="ja-JP"/>
        </w:rPr>
        <w:t>号）</w:t>
      </w:r>
    </w:p>
    <w:p w14:paraId="24989192" w14:textId="77777777" w:rsidR="0078770E" w:rsidRDefault="0078770E">
      <w:pPr>
        <w:autoSpaceDE w:val="0"/>
        <w:autoSpaceDN w:val="0"/>
        <w:adjustRightInd w:val="0"/>
        <w:spacing w:after="0" w:line="487" w:lineRule="atLeast"/>
        <w:ind w:firstLine="220"/>
        <w:jc w:val="both"/>
        <w:rPr>
          <w:rFonts w:ascii="ＭＳ 明朝" w:eastAsia="ＭＳ 明朝" w:cs="ＭＳ 明朝"/>
          <w:kern w:val="0"/>
          <w:szCs w:val="22"/>
          <w:lang w:val="ja-JP"/>
        </w:rPr>
      </w:pPr>
      <w:r>
        <w:rPr>
          <w:rFonts w:ascii="ＭＳ 明朝" w:eastAsia="ＭＳ 明朝" w:cs="ＭＳ 明朝" w:hint="eastAsia"/>
          <w:kern w:val="0"/>
          <w:szCs w:val="22"/>
          <w:lang w:val="ja-JP"/>
        </w:rPr>
        <w:t>この要綱は、告示の日から施行し、平成</w:t>
      </w:r>
      <w:r>
        <w:rPr>
          <w:rFonts w:ascii="ＭＳ 明朝" w:eastAsia="ＭＳ 明朝" w:cs="ＭＳ 明朝"/>
          <w:kern w:val="0"/>
          <w:szCs w:val="22"/>
          <w:lang w:val="ja-JP"/>
        </w:rPr>
        <w:t>20</w:t>
      </w:r>
      <w:r>
        <w:rPr>
          <w:rFonts w:ascii="ＭＳ 明朝" w:eastAsia="ＭＳ 明朝" w:cs="ＭＳ 明朝" w:hint="eastAsia"/>
          <w:kern w:val="0"/>
          <w:szCs w:val="22"/>
          <w:lang w:val="ja-JP"/>
        </w:rPr>
        <w:t>年</w:t>
      </w:r>
      <w:r>
        <w:rPr>
          <w:rFonts w:ascii="ＭＳ 明朝" w:eastAsia="ＭＳ 明朝" w:cs="ＭＳ 明朝"/>
          <w:kern w:val="0"/>
          <w:szCs w:val="22"/>
          <w:lang w:val="ja-JP"/>
        </w:rPr>
        <w:t>12</w:t>
      </w:r>
      <w:r>
        <w:rPr>
          <w:rFonts w:ascii="ＭＳ 明朝" w:eastAsia="ＭＳ 明朝" w:cs="ＭＳ 明朝" w:hint="eastAsia"/>
          <w:kern w:val="0"/>
          <w:szCs w:val="22"/>
          <w:lang w:val="ja-JP"/>
        </w:rPr>
        <w:t>月</w:t>
      </w:r>
      <w:r>
        <w:rPr>
          <w:rFonts w:ascii="ＭＳ 明朝" w:eastAsia="ＭＳ 明朝" w:cs="ＭＳ 明朝"/>
          <w:kern w:val="0"/>
          <w:szCs w:val="22"/>
          <w:lang w:val="ja-JP"/>
        </w:rPr>
        <w:t>16</w:t>
      </w:r>
      <w:r>
        <w:rPr>
          <w:rFonts w:ascii="ＭＳ 明朝" w:eastAsia="ＭＳ 明朝" w:cs="ＭＳ 明朝" w:hint="eastAsia"/>
          <w:kern w:val="0"/>
          <w:szCs w:val="22"/>
          <w:lang w:val="ja-JP"/>
        </w:rPr>
        <w:t>日から適用する。</w:t>
      </w:r>
    </w:p>
    <w:sectPr w:rsidR="0078770E">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2E02" w14:textId="77777777" w:rsidR="00DB42D8" w:rsidRDefault="00DB42D8">
      <w:pPr>
        <w:spacing w:after="0" w:line="240" w:lineRule="auto"/>
      </w:pPr>
      <w:r>
        <w:separator/>
      </w:r>
    </w:p>
  </w:endnote>
  <w:endnote w:type="continuationSeparator" w:id="0">
    <w:p w14:paraId="25C82DCD" w14:textId="77777777" w:rsidR="00DB42D8" w:rsidRDefault="00DB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E524" w14:textId="77777777" w:rsidR="0078770E" w:rsidRDefault="0078770E">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sidR="00EA407A">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sidR="00EA407A">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6349" w14:textId="77777777" w:rsidR="00DB42D8" w:rsidRDefault="00DB42D8">
      <w:pPr>
        <w:spacing w:after="0" w:line="240" w:lineRule="auto"/>
      </w:pPr>
      <w:r>
        <w:separator/>
      </w:r>
    </w:p>
  </w:footnote>
  <w:footnote w:type="continuationSeparator" w:id="0">
    <w:p w14:paraId="7AEB03AC" w14:textId="77777777" w:rsidR="00DB42D8" w:rsidRDefault="00DB42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77"/>
    <w:rsid w:val="00153477"/>
    <w:rsid w:val="001D1E47"/>
    <w:rsid w:val="004E66E1"/>
    <w:rsid w:val="00726537"/>
    <w:rsid w:val="0078770E"/>
    <w:rsid w:val="00DB42D8"/>
    <w:rsid w:val="00EA4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4C544027"/>
  <w14:defaultImageDpi w14:val="0"/>
  <w15:docId w15:val="{717F8F66-E0CB-49D0-97AD-E5829ADE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580</Words>
  <Characters>3307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水口 清</dc:creator>
  <cp:keywords/>
  <dc:description/>
  <cp:lastModifiedBy>水口 清</cp:lastModifiedBy>
  <cp:revision>2</cp:revision>
  <dcterms:created xsi:type="dcterms:W3CDTF">2026-06-22T01:26:00Z</dcterms:created>
  <dcterms:modified xsi:type="dcterms:W3CDTF">2026-06-22T01:26:00Z</dcterms:modified>
</cp:coreProperties>
</file>